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7C0B7" w14:textId="77777777" w:rsidR="00860A6A" w:rsidRPr="009A6537" w:rsidRDefault="008E5824" w:rsidP="008E5824">
      <w:pPr>
        <w:jc w:val="center"/>
        <w:rPr>
          <w:color w:val="0070C0"/>
          <w:sz w:val="28"/>
          <w:szCs w:val="28"/>
        </w:rPr>
      </w:pPr>
      <w:r w:rsidRPr="009A6537">
        <w:rPr>
          <w:color w:val="0070C0"/>
          <w:sz w:val="28"/>
          <w:szCs w:val="28"/>
        </w:rPr>
        <w:t>Retningslinjer og presiseringer til spillereglene</w:t>
      </w:r>
    </w:p>
    <w:p w14:paraId="1A88EC19" w14:textId="77777777" w:rsidR="008E5824" w:rsidRDefault="008E5824" w:rsidP="008E5824">
      <w:pPr>
        <w:jc w:val="center"/>
        <w:rPr>
          <w:color w:val="3366FF"/>
          <w:sz w:val="28"/>
          <w:szCs w:val="28"/>
        </w:rPr>
      </w:pPr>
    </w:p>
    <w:p w14:paraId="11D636BA" w14:textId="77777777" w:rsidR="008E5824" w:rsidRDefault="008E5824" w:rsidP="008E5824">
      <w:pPr>
        <w:jc w:val="center"/>
        <w:rPr>
          <w:b/>
        </w:rPr>
      </w:pPr>
      <w:r>
        <w:rPr>
          <w:b/>
        </w:rPr>
        <w:t>Utgave: 1. Juli 2018</w:t>
      </w:r>
    </w:p>
    <w:p w14:paraId="61FE4786" w14:textId="77777777" w:rsidR="008E5824" w:rsidRDefault="008E5824" w:rsidP="008E5824">
      <w:pPr>
        <w:jc w:val="center"/>
        <w:rPr>
          <w:b/>
        </w:rPr>
      </w:pPr>
    </w:p>
    <w:p w14:paraId="730AC43B" w14:textId="77777777" w:rsidR="008E5824" w:rsidRDefault="008E5824" w:rsidP="008E5824">
      <w:pPr>
        <w:jc w:val="center"/>
        <w:rPr>
          <w:b/>
        </w:rPr>
      </w:pPr>
    </w:p>
    <w:p w14:paraId="7F17027E" w14:textId="47528919" w:rsidR="008E5824" w:rsidRDefault="00C46F37" w:rsidP="008E5824">
      <w:r>
        <w:t xml:space="preserve">(IHF) </w:t>
      </w:r>
      <w:r w:rsidR="00693741">
        <w:t>PRC har i samarbeid med regel</w:t>
      </w:r>
      <w:r w:rsidR="008E5824">
        <w:t>eksperter fra IHF diskuter</w:t>
      </w:r>
      <w:r w:rsidR="009A6537">
        <w:t xml:space="preserve">t flere ulike emner knyttet til regelpresiseringer </w:t>
      </w:r>
      <w:r w:rsidR="008E5824">
        <w:t xml:space="preserve">og bestemt å publisere en ny versjon av Retningslinjer og presiseringer. Dette med den hensikt å klargjøre de korrekte avgjørelsene </w:t>
      </w:r>
      <w:r w:rsidR="009A6537">
        <w:rPr>
          <w:u w:val="single"/>
        </w:rPr>
        <w:t>i</w:t>
      </w:r>
      <w:r w:rsidR="008E5824">
        <w:t xml:space="preserve"> bestemte situasjoner.</w:t>
      </w:r>
    </w:p>
    <w:p w14:paraId="30C78DBE" w14:textId="77777777" w:rsidR="008E5824" w:rsidRDefault="008E5824" w:rsidP="008E5824"/>
    <w:p w14:paraId="72957023" w14:textId="77777777" w:rsidR="008E5824" w:rsidRDefault="008E5824" w:rsidP="008E5824">
      <w:r>
        <w:t>Det er noen nye retningslinjer og noen oppdaterte versjoner fra de tidligere retningslinjene, utgitt 1. Juli 2016.</w:t>
      </w:r>
    </w:p>
    <w:p w14:paraId="69FBDECE" w14:textId="77777777" w:rsidR="008E5824" w:rsidRDefault="008E5824" w:rsidP="008E5824"/>
    <w:p w14:paraId="7E9F7AD8" w14:textId="77777777" w:rsidR="008E5824" w:rsidRDefault="008E5824" w:rsidP="008E5824">
      <w:r>
        <w:t>Denne nye versjonen av retningslinjer og presiseringer er gjeldende fra 1. Juli 2018.</w:t>
      </w:r>
    </w:p>
    <w:p w14:paraId="4738B3E5" w14:textId="77777777" w:rsidR="008E5824" w:rsidRDefault="008E5824" w:rsidP="008E5824"/>
    <w:p w14:paraId="655A22BE" w14:textId="77777777" w:rsidR="008E5824" w:rsidRDefault="008E5824" w:rsidP="008E5824"/>
    <w:p w14:paraId="4DF3C8F6" w14:textId="77777777" w:rsidR="008E5824" w:rsidRDefault="008E5824" w:rsidP="008E5824">
      <w:pPr>
        <w:rPr>
          <w:color w:val="3366FF"/>
        </w:rPr>
      </w:pPr>
      <w:r w:rsidRPr="009A6537">
        <w:rPr>
          <w:color w:val="0070C0"/>
        </w:rPr>
        <w:t>Siste 30 sekunder</w:t>
      </w:r>
    </w:p>
    <w:p w14:paraId="1C715B76" w14:textId="77777777" w:rsidR="008E5824" w:rsidRDefault="008E5824" w:rsidP="008E5824">
      <w:pPr>
        <w:rPr>
          <w:color w:val="3366FF"/>
        </w:rPr>
      </w:pPr>
    </w:p>
    <w:p w14:paraId="43CE8C64" w14:textId="0B49DB9A" w:rsidR="008E5824" w:rsidRDefault="006A28B4" w:rsidP="008E5824">
      <w:r>
        <w:t>Regel 8.10c og 8.10d ble</w:t>
      </w:r>
      <w:r w:rsidR="008E5824">
        <w:t xml:space="preserve"> modifisert i 2016 med det mål å forhindre</w:t>
      </w:r>
      <w:r w:rsidR="00120B4C">
        <w:t xml:space="preserve"> </w:t>
      </w:r>
      <w:r w:rsidR="00C46F37">
        <w:t>spesielle typer usportslig oppfø</w:t>
      </w:r>
      <w:r w:rsidR="009A6537">
        <w:t>rsel</w:t>
      </w:r>
      <w:r w:rsidR="00120B4C">
        <w:t xml:space="preserve"> fra </w:t>
      </w:r>
      <w:r w:rsidR="00120B4C" w:rsidRPr="009A6537">
        <w:t>spillere</w:t>
      </w:r>
      <w:r w:rsidR="009A6537" w:rsidRPr="009A6537">
        <w:t>,</w:t>
      </w:r>
      <w:r w:rsidR="009A6537">
        <w:t xml:space="preserve"> gjelder også ledere</w:t>
      </w:r>
      <w:r w:rsidR="00120B4C">
        <w:t xml:space="preserve"> i kampenes siste fase, slik at lagene til dis</w:t>
      </w:r>
      <w:r w:rsidR="0034068C">
        <w:t xml:space="preserve">se spillerne ikke </w:t>
      </w:r>
      <w:r w:rsidR="009A6537">
        <w:t>fikk</w:t>
      </w:r>
      <w:r w:rsidR="0034068C">
        <w:t xml:space="preserve"> mulighet til å vinne </w:t>
      </w:r>
      <w:r w:rsidR="009A6537" w:rsidRPr="009A6537">
        <w:t>kampen</w:t>
      </w:r>
      <w:r w:rsidR="00120B4C" w:rsidRPr="009A6537">
        <w:t>.</w:t>
      </w:r>
      <w:r w:rsidR="00120B4C">
        <w:t xml:space="preserve">  Samtidig har disse reglene lagt til rette for at</w:t>
      </w:r>
      <w:r w:rsidR="009A6537">
        <w:t xml:space="preserve"> </w:t>
      </w:r>
      <w:r w:rsidR="00C46F37">
        <w:t>lagene som ligger under,</w:t>
      </w:r>
      <w:r w:rsidR="009A6537">
        <w:t xml:space="preserve"> </w:t>
      </w:r>
      <w:r w:rsidR="0034068C">
        <w:t xml:space="preserve">har </w:t>
      </w:r>
      <w:r w:rsidR="00120B4C">
        <w:t xml:space="preserve">sjanse til å score </w:t>
      </w:r>
      <w:r w:rsidR="00120B4C" w:rsidRPr="009A6537">
        <w:t>et</w:t>
      </w:r>
      <w:r w:rsidR="009A6537" w:rsidRPr="009A6537">
        <w:t xml:space="preserve">t </w:t>
      </w:r>
      <w:r w:rsidR="00120B4C">
        <w:t xml:space="preserve">eller flere mål, mens man beholder </w:t>
      </w:r>
      <w:r w:rsidR="009A6537">
        <w:t xml:space="preserve">tilskuernes oppmerksomhet </w:t>
      </w:r>
      <w:r w:rsidR="00120B4C">
        <w:t>helt til det siste sekundet i kampen.</w:t>
      </w:r>
    </w:p>
    <w:p w14:paraId="65ECBFF4" w14:textId="77777777" w:rsidR="00120B4C" w:rsidRDefault="00120B4C" w:rsidP="008E5824"/>
    <w:p w14:paraId="468CD57F" w14:textId="3F9C41B6" w:rsidR="00120B4C" w:rsidRDefault="00120B4C" w:rsidP="008E5824">
      <w:r>
        <w:t xml:space="preserve">I henhold til regel 8.10c, </w:t>
      </w:r>
      <w:r w:rsidR="00560F54">
        <w:t>skulle det føre til 7m-kast for motstanderne hvis en spiller eller lagleder hindret eller forsinket et kast innenfor d</w:t>
      </w:r>
      <w:r w:rsidR="009A6537">
        <w:t>e siste 30 sekundene av kampen.</w:t>
      </w:r>
      <w:r w:rsidR="00560F54">
        <w:t xml:space="preserve"> </w:t>
      </w:r>
      <w:r w:rsidR="009A6537">
        <w:t>I henhold til regel 8.10d skulle</w:t>
      </w:r>
      <w:r w:rsidR="002A0668">
        <w:t xml:space="preserve"> et 7m-kast tildeles mot laget dersom en spiller eller lagleder ble bestraffet med rødt kort for en situasjon mens ballen var i spill de siste 30 sekunder. </w:t>
      </w:r>
    </w:p>
    <w:p w14:paraId="23E74B85" w14:textId="02044538" w:rsidR="002A0668" w:rsidRDefault="002A0668" w:rsidP="008E5824">
      <w:r>
        <w:t>Det sistnevnt</w:t>
      </w:r>
      <w:r w:rsidR="001C1258">
        <w:t xml:space="preserve">e skapte ikke store </w:t>
      </w:r>
      <w:r w:rsidR="00560F54">
        <w:t>va</w:t>
      </w:r>
      <w:r w:rsidR="009A6537">
        <w:t>nskeligheter med fortolkningene</w:t>
      </w:r>
      <w:r>
        <w:t>.</w:t>
      </w:r>
    </w:p>
    <w:p w14:paraId="7B48F3BF" w14:textId="77777777" w:rsidR="002A0668" w:rsidRPr="008E5824" w:rsidRDefault="002A0668" w:rsidP="008E5824"/>
    <w:p w14:paraId="38BBDCB3" w14:textId="3D4D360F" w:rsidR="008E5824" w:rsidRDefault="004428B3" w:rsidP="008E5824">
      <w:r>
        <w:t>Regel 8.10c var kun aktuell</w:t>
      </w:r>
      <w:r w:rsidR="002A0668">
        <w:t xml:space="preserve"> når ballen ikke var i spill og en forsvarsspiller forhindret eller forsinket utførelsen av kastet. Men denne regelen har ført til </w:t>
      </w:r>
      <w:r w:rsidR="001C1258">
        <w:t>feilaktige fortolkninger</w:t>
      </w:r>
      <w:r w:rsidR="009A6537">
        <w:t xml:space="preserve"> fra dommere, spillere og andre håndballinteresserte</w:t>
      </w:r>
      <w:r w:rsidR="001C1258">
        <w:t xml:space="preserve">, i tillegg indentifiserte man bestemte klare usportslige oppførsler som ikke kunne bli riktig bestraffet grunnet språket i denne regelen, som igjen førte til at laget til den skyldige vant kampen og satt håndballen i et dårlig </w:t>
      </w:r>
      <w:r w:rsidR="009A6537">
        <w:t>lys</w:t>
      </w:r>
      <w:r w:rsidR="001C1258">
        <w:t xml:space="preserve">. </w:t>
      </w:r>
    </w:p>
    <w:p w14:paraId="1A0E91AD" w14:textId="77777777" w:rsidR="00B4096B" w:rsidRDefault="00B4096B" w:rsidP="008E5824"/>
    <w:p w14:paraId="3BF75ABC" w14:textId="0ACE864C" w:rsidR="00B4096B" w:rsidRDefault="00B4096B" w:rsidP="008E5824">
      <w:r>
        <w:t>På bakgrunn av dette</w:t>
      </w:r>
      <w:r w:rsidR="0001556D">
        <w:t xml:space="preserve"> har IHF bestemt å endre presiseringen knyttet til denne regelen ved å oppdatere de eksisterende retningslinjene </w:t>
      </w:r>
      <w:proofErr w:type="gramStart"/>
      <w:r w:rsidR="0001556D">
        <w:t>av ”å</w:t>
      </w:r>
      <w:proofErr w:type="gramEnd"/>
      <w:r w:rsidR="0001556D">
        <w:t xml:space="preserve"> ikke overholde 3-meters avstand (Regel 8.10c)” som inkluderer en ny presisering som sier at 7-m og diskvalifikasjon også er gjeldende ved utførelsen av et kast dersom en aktiv ulovlig</w:t>
      </w:r>
      <w:r w:rsidR="00537962">
        <w:t xml:space="preserve"> handling fra forsvarer</w:t>
      </w:r>
      <w:r w:rsidR="0001556D">
        <w:t xml:space="preserve"> finner sted under utførelsen av kastet</w:t>
      </w:r>
      <w:r w:rsidR="006F294B">
        <w:t>:</w:t>
      </w:r>
    </w:p>
    <w:p w14:paraId="07D3F426" w14:textId="77777777" w:rsidR="006F294B" w:rsidRDefault="006F294B" w:rsidP="008E5824">
      <w:pPr>
        <w:rPr>
          <w:b/>
        </w:rPr>
      </w:pPr>
    </w:p>
    <w:p w14:paraId="11303F3D" w14:textId="77777777" w:rsidR="009E4714" w:rsidRDefault="009E4714" w:rsidP="008E5824">
      <w:pPr>
        <w:rPr>
          <w:b/>
        </w:rPr>
      </w:pPr>
    </w:p>
    <w:p w14:paraId="45C83728" w14:textId="77777777" w:rsidR="009E4714" w:rsidRDefault="009E4714" w:rsidP="008E5824">
      <w:pPr>
        <w:rPr>
          <w:b/>
        </w:rPr>
      </w:pPr>
    </w:p>
    <w:p w14:paraId="723EAB51" w14:textId="77777777" w:rsidR="009E4714" w:rsidRDefault="009E4714" w:rsidP="008E5824">
      <w:pPr>
        <w:rPr>
          <w:b/>
        </w:rPr>
      </w:pPr>
    </w:p>
    <w:p w14:paraId="029A6265" w14:textId="77777777" w:rsidR="009E4714" w:rsidRDefault="009E4714" w:rsidP="008E5824">
      <w:pPr>
        <w:rPr>
          <w:b/>
        </w:rPr>
      </w:pPr>
    </w:p>
    <w:p w14:paraId="5FE9A0EE" w14:textId="77777777" w:rsidR="009E4714" w:rsidRDefault="009E4714" w:rsidP="008E5824">
      <w:pPr>
        <w:rPr>
          <w:b/>
        </w:rPr>
      </w:pPr>
    </w:p>
    <w:p w14:paraId="5678962A" w14:textId="2207F88D" w:rsidR="006F294B" w:rsidRDefault="006F294B" w:rsidP="008E5824">
      <w:pPr>
        <w:rPr>
          <w:b/>
        </w:rPr>
      </w:pPr>
      <w:r>
        <w:rPr>
          <w:b/>
        </w:rPr>
        <w:lastRenderedPageBreak/>
        <w:t>Oppdatering til eksisterende retningslinjer</w:t>
      </w:r>
    </w:p>
    <w:p w14:paraId="6B25BE71" w14:textId="22C12CF9" w:rsidR="006F294B" w:rsidRDefault="006F294B" w:rsidP="008E5824">
      <w:pPr>
        <w:rPr>
          <w:color w:val="FF0000"/>
        </w:rPr>
      </w:pPr>
      <w:r>
        <w:rPr>
          <w:color w:val="FF0000"/>
        </w:rPr>
        <w:t>Ikke overholde 3-meters avstand (Regel 8.10c)</w:t>
      </w:r>
    </w:p>
    <w:p w14:paraId="26D70AAC" w14:textId="77777777" w:rsidR="006F294B" w:rsidRDefault="006F294B" w:rsidP="008E5824">
      <w:pPr>
        <w:rPr>
          <w:color w:val="FF0000"/>
        </w:rPr>
      </w:pPr>
    </w:p>
    <w:p w14:paraId="67E700AE" w14:textId="0453A445" w:rsidR="006F294B" w:rsidRDefault="006F294B" w:rsidP="008E5824">
      <w:r>
        <w:t>” Ikke overholde 3-meters avstand” fører til diskvalifikasjon + 7m-kast, dersom et kast ikke kan utføres i kampens siste 30 sekunder.</w:t>
      </w:r>
    </w:p>
    <w:p w14:paraId="07B34B12" w14:textId="77777777" w:rsidR="006F294B" w:rsidRDefault="006F294B" w:rsidP="008E5824"/>
    <w:p w14:paraId="17D19D6C" w14:textId="1C0BEDBF" w:rsidR="006F294B" w:rsidRDefault="006F294B" w:rsidP="008E5824">
      <w:r>
        <w:t xml:space="preserve">Regelen er gjeldende dersom et </w:t>
      </w:r>
      <w:r>
        <w:rPr>
          <w:b/>
          <w:u w:val="single"/>
        </w:rPr>
        <w:t>regelbrudd</w:t>
      </w:r>
      <w:r>
        <w:t xml:space="preserve"> finner </w:t>
      </w:r>
      <w:r w:rsidR="009E4714" w:rsidRPr="009E4714">
        <w:t>sted</w:t>
      </w:r>
      <w:r>
        <w:t xml:space="preserve"> i kampens 30 siste sekunder eller samtidig som sluttsignalet går (regel 2.4 1.avsnitt). I dette tilfelle vil dommernes situasjonsbedømmelse være endelig (regel 17.11).</w:t>
      </w:r>
    </w:p>
    <w:p w14:paraId="20A3F1F7" w14:textId="77777777" w:rsidR="006F294B" w:rsidRDefault="006F294B" w:rsidP="008E5824"/>
    <w:p w14:paraId="56F34B6A" w14:textId="4EA10BC1" w:rsidR="006F294B" w:rsidRDefault="006F294B" w:rsidP="008E5824">
      <w:r>
        <w:t>Dersom spillet avbrytes de siste 30 sekunder grunnet innblanding som ikke direkte er relatert til utførelsen av et kast (for eksempel feil bytte, usportslig opptreden i innbytterrommet), skal regel 8.10c benyttes.</w:t>
      </w:r>
    </w:p>
    <w:p w14:paraId="4C5348BE" w14:textId="77777777" w:rsidR="004C066E" w:rsidRDefault="004C066E" w:rsidP="008E5824"/>
    <w:p w14:paraId="321A8F2B" w14:textId="76C86EA3" w:rsidR="004C066E" w:rsidRDefault="004C066E" w:rsidP="008E5824">
      <w:r>
        <w:t xml:space="preserve">Dersom et </w:t>
      </w:r>
      <w:r w:rsidR="0009317B">
        <w:t xml:space="preserve">kast, </w:t>
      </w:r>
      <w:r w:rsidR="009E4714">
        <w:t xml:space="preserve">eksempelvis </w:t>
      </w:r>
      <w:r w:rsidR="0009317B">
        <w:t>er utført</w:t>
      </w:r>
      <w:r w:rsidR="009E4714">
        <w:t xml:space="preserve">, </w:t>
      </w:r>
      <w:r w:rsidR="0009317B">
        <w:t>men</w:t>
      </w:r>
      <w:r>
        <w:t xml:space="preserve"> blir blokkert av</w:t>
      </w:r>
      <w:r w:rsidR="0009317B">
        <w:t xml:space="preserve"> en</w:t>
      </w:r>
      <w:r>
        <w:t xml:space="preserve"> spiller som s</w:t>
      </w:r>
      <w:r w:rsidR="0009317B">
        <w:t>t</w:t>
      </w:r>
      <w:r>
        <w:t xml:space="preserve">år for nærme og </w:t>
      </w:r>
      <w:r w:rsidR="00560F54">
        <w:rPr>
          <w:b/>
        </w:rPr>
        <w:t>ak</w:t>
      </w:r>
      <w:r w:rsidR="009E4714">
        <w:rPr>
          <w:b/>
        </w:rPr>
        <w:t xml:space="preserve">tivt </w:t>
      </w:r>
      <w:r>
        <w:rPr>
          <w:b/>
        </w:rPr>
        <w:t>ødelegger</w:t>
      </w:r>
      <w:r>
        <w:t xml:space="preserve"> utfallet av kastet eller forstyrrer kasteren under utførelsen av kastet, må regel 8.10c også benyttes.</w:t>
      </w:r>
    </w:p>
    <w:p w14:paraId="7593B31E" w14:textId="77777777" w:rsidR="004C066E" w:rsidRDefault="004C066E" w:rsidP="008E5824"/>
    <w:p w14:paraId="6E6AD2F9" w14:textId="304E6078" w:rsidR="004C066E" w:rsidRPr="004C066E" w:rsidRDefault="004C066E" w:rsidP="008E5824">
      <w:r>
        <w:t>De</w:t>
      </w:r>
      <w:r w:rsidR="009E4714">
        <w:t>rsom en spiller står mindre enn tre meter</w:t>
      </w:r>
      <w:r>
        <w:t xml:space="preserve"> fra kasteren</w:t>
      </w:r>
      <w:r w:rsidR="009E4714">
        <w:t xml:space="preserve">, </w:t>
      </w:r>
      <w:r>
        <w:t xml:space="preserve">men ikke </w:t>
      </w:r>
      <w:r w:rsidR="009E4714">
        <w:t>aktivt</w:t>
      </w:r>
      <w:r>
        <w:t xml:space="preserve"> blander seg </w:t>
      </w:r>
      <w:r w:rsidR="009E4714">
        <w:t xml:space="preserve">inn i </w:t>
      </w:r>
      <w:r>
        <w:t>utførelsen av kastet, vil det ikke bli noe straff.  Dersom spilleren som står for nærme bruker sin posisjon til å blokkere skuddet eller snappe pasningen fra kasteren</w:t>
      </w:r>
      <w:r w:rsidR="00987812">
        <w:t xml:space="preserve"> må regel 8.10c også benyttes.</w:t>
      </w:r>
    </w:p>
    <w:p w14:paraId="6D807AD2" w14:textId="77777777" w:rsidR="006F294B" w:rsidRDefault="006F294B" w:rsidP="008E5824"/>
    <w:p w14:paraId="74F4BCDA" w14:textId="77777777" w:rsidR="006F294B" w:rsidRDefault="006F294B" w:rsidP="008E5824"/>
    <w:p w14:paraId="3FB9FFC9" w14:textId="77777777" w:rsidR="009A16F4" w:rsidRDefault="009A16F4" w:rsidP="009A16F4">
      <w:pPr>
        <w:rPr>
          <w:b/>
        </w:rPr>
      </w:pPr>
      <w:r>
        <w:rPr>
          <w:b/>
        </w:rPr>
        <w:t>Oppdatering til eksisterende retningslinjer</w:t>
      </w:r>
    </w:p>
    <w:p w14:paraId="02422CB6" w14:textId="5D96884E" w:rsidR="009A16F4" w:rsidRDefault="009A16F4" w:rsidP="008E5824">
      <w:pPr>
        <w:rPr>
          <w:color w:val="FF0000"/>
        </w:rPr>
      </w:pPr>
      <w:r>
        <w:rPr>
          <w:color w:val="FF0000"/>
        </w:rPr>
        <w:t>Assistanse av skadet spiller (Regel 4.11)</w:t>
      </w:r>
    </w:p>
    <w:p w14:paraId="72F7F159" w14:textId="77777777" w:rsidR="009A16F4" w:rsidRDefault="009A16F4" w:rsidP="008E5824">
      <w:pPr>
        <w:rPr>
          <w:color w:val="FF0000"/>
        </w:rPr>
      </w:pPr>
    </w:p>
    <w:p w14:paraId="2CF2DB72" w14:textId="2ADEA873" w:rsidR="009A16F4" w:rsidRDefault="009A16F4" w:rsidP="008E5824">
      <w:r>
        <w:t xml:space="preserve">I de tilfeller hvor flere spillere på samme lag </w:t>
      </w:r>
      <w:r w:rsidR="009E4714">
        <w:t>er</w:t>
      </w:r>
      <w:r>
        <w:t xml:space="preserve"> blitt skadet (for eksempel på grunn av en kollisjon), kan </w:t>
      </w:r>
      <w:r w:rsidR="009E4714">
        <w:t>dommerne</w:t>
      </w:r>
      <w:r>
        <w:t xml:space="preserve"> eller </w:t>
      </w:r>
      <w:r w:rsidR="009E4714">
        <w:t>delegaten</w:t>
      </w:r>
      <w:r>
        <w:t xml:space="preserve"> gi flere personer lov til å betre spillebanen for å hjelpe de skadde spillerne, </w:t>
      </w:r>
      <w:r w:rsidR="009E4714">
        <w:t xml:space="preserve">med et </w:t>
      </w:r>
      <w:r>
        <w:t xml:space="preserve">maksimum </w:t>
      </w:r>
      <w:r w:rsidR="009E4714">
        <w:t>på</w:t>
      </w:r>
      <w:r w:rsidR="00D5402F">
        <w:t xml:space="preserve"> </w:t>
      </w:r>
      <w:r>
        <w:t>to personer per skadet spiller. Dessuten skal dommerne og delegat iaktta hjelpepersonellet som betrer spillebanen.</w:t>
      </w:r>
    </w:p>
    <w:p w14:paraId="7BD95E7B" w14:textId="77777777" w:rsidR="009A16F4" w:rsidRDefault="009A16F4" w:rsidP="008E5824"/>
    <w:p w14:paraId="78AE496A" w14:textId="514364A3" w:rsidR="009A16F4" w:rsidRDefault="009A16F4" w:rsidP="008E5824">
      <w:r>
        <w:rPr>
          <w:b/>
        </w:rPr>
        <w:t>Nye retningslinjer</w:t>
      </w:r>
    </w:p>
    <w:p w14:paraId="2178A83E" w14:textId="432287AB" w:rsidR="009A16F4" w:rsidRDefault="009A16F4" w:rsidP="008E5824">
      <w:pPr>
        <w:rPr>
          <w:color w:val="FF0000"/>
        </w:rPr>
      </w:pPr>
      <w:r>
        <w:rPr>
          <w:color w:val="FF0000"/>
        </w:rPr>
        <w:t xml:space="preserve">Telling av antall pasninger etter at forvarseltegnet for passivt spill er vist (Regel 7.11 </w:t>
      </w:r>
      <w:proofErr w:type="gramStart"/>
      <w:r>
        <w:rPr>
          <w:color w:val="FF0000"/>
        </w:rPr>
        <w:t>fortolkning</w:t>
      </w:r>
      <w:proofErr w:type="gramEnd"/>
      <w:r>
        <w:rPr>
          <w:color w:val="FF0000"/>
        </w:rPr>
        <w:t xml:space="preserve"> 4, vedlegg 3</w:t>
      </w:r>
      <w:r w:rsidR="00AB4181">
        <w:rPr>
          <w:color w:val="FF0000"/>
        </w:rPr>
        <w:t xml:space="preserve"> og eksempel 13/14)</w:t>
      </w:r>
    </w:p>
    <w:p w14:paraId="23B3C893" w14:textId="77777777" w:rsidR="00AB4181" w:rsidRDefault="00AB4181" w:rsidP="008E5824">
      <w:pPr>
        <w:rPr>
          <w:color w:val="FF0000"/>
        </w:rPr>
      </w:pPr>
    </w:p>
    <w:p w14:paraId="1EBB83EA" w14:textId="6298D1F1" w:rsidR="00AB4181" w:rsidRDefault="00AB4181" w:rsidP="008E5824">
      <w:r>
        <w:t>Det er å betrakte som en pa</w:t>
      </w:r>
      <w:r w:rsidR="0081775F">
        <w:t>sning, dersom et skudd på mål blir</w:t>
      </w:r>
      <w:r>
        <w:t xml:space="preserve"> blokkert og ballen returnerer til kasteren elle</w:t>
      </w:r>
      <w:r w:rsidR="00CB36DA">
        <w:t>r en annen spiller på hans lag</w:t>
      </w:r>
      <w:r>
        <w:t>.</w:t>
      </w:r>
    </w:p>
    <w:p w14:paraId="604CA190" w14:textId="77777777" w:rsidR="00AB4181" w:rsidRDefault="00AB4181" w:rsidP="008E5824"/>
    <w:p w14:paraId="55BC53D3" w14:textId="77777777" w:rsidR="00AB4181" w:rsidRDefault="00AB4181" w:rsidP="008E5824"/>
    <w:p w14:paraId="091FFE3A" w14:textId="6BF0112C" w:rsidR="00AB4181" w:rsidRDefault="00AB4181" w:rsidP="008E5824">
      <w:pPr>
        <w:rPr>
          <w:b/>
        </w:rPr>
      </w:pPr>
      <w:r>
        <w:rPr>
          <w:b/>
        </w:rPr>
        <w:t>Nye retningslinjer</w:t>
      </w:r>
    </w:p>
    <w:p w14:paraId="2B68BB8E" w14:textId="02850E5E" w:rsidR="00AB4181" w:rsidRDefault="00AB4181" w:rsidP="008E5824">
      <w:pPr>
        <w:rPr>
          <w:color w:val="FF0000"/>
        </w:rPr>
      </w:pPr>
      <w:r>
        <w:rPr>
          <w:color w:val="FF0000"/>
        </w:rPr>
        <w:t xml:space="preserve">Diskvalifikasjon av målvakt i henhold til Regel </w:t>
      </w:r>
      <w:proofErr w:type="gramStart"/>
      <w:r>
        <w:rPr>
          <w:color w:val="FF0000"/>
        </w:rPr>
        <w:t>8.5 ,</w:t>
      </w:r>
      <w:proofErr w:type="gramEnd"/>
      <w:r>
        <w:rPr>
          <w:color w:val="FF0000"/>
        </w:rPr>
        <w:t xml:space="preserve"> IHF kommentar</w:t>
      </w:r>
    </w:p>
    <w:p w14:paraId="73CFB5F9" w14:textId="77777777" w:rsidR="00AB4181" w:rsidRDefault="00AB4181" w:rsidP="008E5824">
      <w:pPr>
        <w:rPr>
          <w:color w:val="FF0000"/>
        </w:rPr>
      </w:pPr>
    </w:p>
    <w:p w14:paraId="4584D7D5" w14:textId="54003DC9" w:rsidR="00AB4181" w:rsidRDefault="00AB4181" w:rsidP="008E5824">
      <w:r>
        <w:t>Denne skal benyttes når en målvakt kommer fra sitt eget målfelt eller befinner seg i en lignende posisjon på ut</w:t>
      </w:r>
      <w:r w:rsidR="00CB28E1">
        <w:t xml:space="preserve">siden av målfeltet og skaper en frontal kollisjon med motstander. Den skal ikke benyttes når målvakten løper i samme retning som motstanderen, for eksempel etter å ha </w:t>
      </w:r>
      <w:r w:rsidR="009E4714">
        <w:t xml:space="preserve">kommet tilbake på </w:t>
      </w:r>
      <w:r w:rsidR="00CB28E1">
        <w:t>spillebanen fra innbytterrommet.</w:t>
      </w:r>
    </w:p>
    <w:p w14:paraId="12E1F5B6" w14:textId="211A8313" w:rsidR="009E4714" w:rsidRDefault="009E4714" w:rsidP="008E5824">
      <w:pPr>
        <w:rPr>
          <w:b/>
        </w:rPr>
      </w:pPr>
    </w:p>
    <w:p w14:paraId="70C3C2F1" w14:textId="77777777" w:rsidR="009E4714" w:rsidRDefault="009E4714" w:rsidP="008E5824">
      <w:pPr>
        <w:rPr>
          <w:b/>
        </w:rPr>
      </w:pPr>
    </w:p>
    <w:p w14:paraId="1CADDCA5" w14:textId="095874FA" w:rsidR="00CB28E1" w:rsidRDefault="00CB28E1" w:rsidP="008E5824">
      <w:pPr>
        <w:rPr>
          <w:b/>
        </w:rPr>
      </w:pPr>
      <w:r>
        <w:rPr>
          <w:b/>
        </w:rPr>
        <w:lastRenderedPageBreak/>
        <w:t>Nye retningslinjer</w:t>
      </w:r>
    </w:p>
    <w:p w14:paraId="54F65645" w14:textId="146F2E66" w:rsidR="00CB28E1" w:rsidRDefault="00CB28E1" w:rsidP="008E5824">
      <w:pPr>
        <w:rPr>
          <w:color w:val="FF0000"/>
        </w:rPr>
      </w:pPr>
      <w:r>
        <w:rPr>
          <w:color w:val="FF0000"/>
        </w:rPr>
        <w:t xml:space="preserve">Tildeling av </w:t>
      </w:r>
      <w:r w:rsidR="00AA4460">
        <w:rPr>
          <w:color w:val="FF0000"/>
        </w:rPr>
        <w:t>7m-kast med åpent mål (14.1 og F</w:t>
      </w:r>
      <w:r>
        <w:rPr>
          <w:color w:val="FF0000"/>
        </w:rPr>
        <w:t>ortolkning 6c)</w:t>
      </w:r>
    </w:p>
    <w:p w14:paraId="218C617B" w14:textId="77777777" w:rsidR="00CB28E1" w:rsidRDefault="00CB28E1" w:rsidP="008E5824">
      <w:pPr>
        <w:rPr>
          <w:color w:val="FF0000"/>
        </w:rPr>
      </w:pPr>
    </w:p>
    <w:p w14:paraId="6FEA068E" w14:textId="38A33BD3" w:rsidR="00CB28E1" w:rsidRDefault="00AA4460" w:rsidP="008E5824">
      <w:r>
        <w:t>Definisjonen av en klar målsjanse er beskrevet i Fortolkning 6c, når det er en opplagt og uhindret sjanse til å kaste ballen i det åpne målet</w:t>
      </w:r>
      <w:r w:rsidR="00613D25">
        <w:t xml:space="preserve"> kreves det at spilleren har ballbesittelse og tydelig forsøker å skyte direkte mot det åpne målet.</w:t>
      </w:r>
    </w:p>
    <w:p w14:paraId="248C6248" w14:textId="77777777" w:rsidR="00613D25" w:rsidRDefault="00613D25" w:rsidP="008E5824"/>
    <w:p w14:paraId="693AD50F" w14:textId="275493B4" w:rsidR="00613D25" w:rsidRDefault="00613D25" w:rsidP="008E5824">
      <w:r>
        <w:t>Definisjonen av en klar målsjanse gjelder uavhengig av den ulovlige handlingen og om ballen er i spill eller ikke, og på hvilket som helst kast som skal utføres fra en korrekt plassert spiller og hans medspillere.</w:t>
      </w:r>
    </w:p>
    <w:p w14:paraId="72B31F2E" w14:textId="77777777" w:rsidR="00613D25" w:rsidRDefault="00613D25" w:rsidP="008E5824"/>
    <w:p w14:paraId="5CC009CA" w14:textId="35323D6D" w:rsidR="00613D25" w:rsidRDefault="00613D25" w:rsidP="008E5824">
      <w:pPr>
        <w:rPr>
          <w:b/>
        </w:rPr>
      </w:pPr>
      <w:r>
        <w:rPr>
          <w:b/>
        </w:rPr>
        <w:t>Nye retningslinjer</w:t>
      </w:r>
    </w:p>
    <w:p w14:paraId="4E4481BE" w14:textId="636B4B8C" w:rsidR="00613D25" w:rsidRDefault="00613D25" w:rsidP="008E5824">
      <w:pPr>
        <w:rPr>
          <w:color w:val="FF0000"/>
        </w:rPr>
      </w:pPr>
      <w:r>
        <w:rPr>
          <w:color w:val="FF0000"/>
        </w:rPr>
        <w:t>Bruk av videobevis</w:t>
      </w:r>
    </w:p>
    <w:p w14:paraId="263E289B" w14:textId="77777777" w:rsidR="00613D25" w:rsidRDefault="00613D25" w:rsidP="008E5824">
      <w:pPr>
        <w:rPr>
          <w:color w:val="FF0000"/>
        </w:rPr>
      </w:pPr>
    </w:p>
    <w:p w14:paraId="39A8879E" w14:textId="0022B523" w:rsidR="00613D25" w:rsidRDefault="00613D25" w:rsidP="008E5824">
      <w:r>
        <w:t xml:space="preserve">Når et mål/ikke mål skal avgjøres på bakgrunn av videobevis teknologi, vil det bli en utvidet mulighet for å annullere et mål, som under regel 9.2 kun er mulig til det påfølgende avkastet er tatt, </w:t>
      </w:r>
      <w:r w:rsidR="009E4714">
        <w:t xml:space="preserve">nå utvides </w:t>
      </w:r>
      <w:r>
        <w:t>dette til neste endring i ballbesittelse.</w:t>
      </w:r>
    </w:p>
    <w:p w14:paraId="77B17DA2" w14:textId="77777777" w:rsidR="00191968" w:rsidRDefault="00191968" w:rsidP="008E5824"/>
    <w:p w14:paraId="6F2DA197" w14:textId="591008C8" w:rsidR="00191968" w:rsidRDefault="00191968" w:rsidP="008E5824">
      <w:pPr>
        <w:rPr>
          <w:b/>
        </w:rPr>
      </w:pPr>
      <w:r>
        <w:rPr>
          <w:b/>
        </w:rPr>
        <w:t>Nye retningslinjer</w:t>
      </w:r>
    </w:p>
    <w:p w14:paraId="449D13DE" w14:textId="14D35836" w:rsidR="00191968" w:rsidRDefault="00191968" w:rsidP="008E5824">
      <w:pPr>
        <w:rPr>
          <w:color w:val="FF0000"/>
        </w:rPr>
      </w:pPr>
      <w:r>
        <w:rPr>
          <w:color w:val="FF0000"/>
        </w:rPr>
        <w:t>Spiller som entrer spillebanen med feil farge eller nummer (Regel 4.7 og 4.8)</w:t>
      </w:r>
    </w:p>
    <w:p w14:paraId="572DD864" w14:textId="77777777" w:rsidR="00191968" w:rsidRDefault="00191968" w:rsidP="008E5824">
      <w:pPr>
        <w:rPr>
          <w:color w:val="FF0000"/>
        </w:rPr>
      </w:pPr>
    </w:p>
    <w:p w14:paraId="0AEBC7F8" w14:textId="60238D70" w:rsidR="00191968" w:rsidRPr="00191968" w:rsidRDefault="00191968" w:rsidP="008E5824">
      <w:r>
        <w:t>En overtredelse i h</w:t>
      </w:r>
      <w:r w:rsidR="00C37DD4">
        <w:t>enhold til regel 4.7 og 4.8 vil</w:t>
      </w:r>
      <w:r>
        <w:t xml:space="preserve"> ikke føre til tap av ballbesittelse. Det vil kun føre til avbrudd i spillet slik at spilleren kan rette opp feilen og kampen settes i gang</w:t>
      </w:r>
      <w:r w:rsidR="00D5402F">
        <w:t xml:space="preserve"> (igjen)</w:t>
      </w:r>
      <w:r>
        <w:t xml:space="preserve"> med kast for det laget som var i ballbesittelse.</w:t>
      </w:r>
    </w:p>
    <w:p w14:paraId="116792EA" w14:textId="77777777" w:rsidR="00613D25" w:rsidRPr="00613D25" w:rsidRDefault="00613D25" w:rsidP="008E5824"/>
    <w:sectPr w:rsidR="00613D25" w:rsidRPr="00613D25" w:rsidSect="00D440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D8695" w14:textId="77777777" w:rsidR="00AA0CCB" w:rsidRDefault="00AA0CCB" w:rsidP="00AA0CCB">
      <w:r>
        <w:separator/>
      </w:r>
    </w:p>
  </w:endnote>
  <w:endnote w:type="continuationSeparator" w:id="0">
    <w:p w14:paraId="7E3C764C" w14:textId="77777777" w:rsidR="00AA0CCB" w:rsidRDefault="00AA0CCB" w:rsidP="00AA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7310" w14:textId="77777777" w:rsidR="00AA0CCB" w:rsidRDefault="00AA0CC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73337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6F0EBD4" w14:textId="5F5858C6" w:rsidR="00AA0CCB" w:rsidRDefault="00AA0CCB">
        <w:pPr>
          <w:pStyle w:val="Dokumentkart"/>
          <w:ind w:left="-864"/>
        </w:pPr>
        <w:r>
          <w:rPr>
            <w:noProof/>
          </w:rPr>
          <mc:AlternateContent>
            <mc:Choice Requires="wpg">
              <w:drawing>
                <wp:inline distT="0" distB="0" distL="0" distR="0" wp14:anchorId="38CD787F" wp14:editId="081C61EE">
                  <wp:extent cx="548640" cy="237490"/>
                  <wp:effectExtent l="9525" t="9525" r="13335" b="10160"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5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5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3B12F7" w14:textId="77777777" w:rsidR="00AA0CCB" w:rsidRDefault="00AA0CCB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AA0CCB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8CD787F" id="Gruppe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">
                  <v:roundrect id="AutoShape 5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    <v:roundrect id="AutoShape 5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pvMMA&#10;AADaAAAADwAAAGRycy9kb3ducmV2LnhtbESPQWsCMRSE74L/ITyhl6JZW6yyGkWEQm9FW8oen5vn&#10;ZnXzsiRRt/76Rih4HGbmG2ax6mwjLuRD7VjBeJSBIC6drrlS8P31PpyBCBFZY+OYFPxSgNWy31tg&#10;rt2Vt3TZxUokCIccFZgY21zKUBqyGEauJU7ewXmLMUlfSe3xmuC2kS9Z9iYt1pwWDLa0MVSedmer&#10;4LOQxWZS7KfbdeZvh/HPjZ7NUamnQbeeg4jUxUf4v/2hFbzC/U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+pvMMAAADaAAAADwAAAAAAAAAAAAAAAACYAgAAZHJzL2Rv&#10;d25yZXYueG1sUEsFBgAAAAAEAAQA9QAAAIg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14:paraId="023B12F7" w14:textId="77777777" w:rsidR="00AA0CCB" w:rsidRDefault="00AA0CC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A0CCB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504C89F6" w14:textId="77777777" w:rsidR="00AA0CCB" w:rsidRDefault="00AA0CC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110A3" w14:textId="77777777" w:rsidR="00AA0CCB" w:rsidRDefault="00AA0CC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16A11" w14:textId="77777777" w:rsidR="00AA0CCB" w:rsidRDefault="00AA0CCB" w:rsidP="00AA0CCB">
      <w:r>
        <w:separator/>
      </w:r>
    </w:p>
  </w:footnote>
  <w:footnote w:type="continuationSeparator" w:id="0">
    <w:p w14:paraId="7043DA47" w14:textId="77777777" w:rsidR="00AA0CCB" w:rsidRDefault="00AA0CCB" w:rsidP="00AA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BE3E1" w14:textId="77777777" w:rsidR="00AA0CCB" w:rsidRDefault="00AA0CC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1F6C" w14:textId="77777777" w:rsidR="00AA0CCB" w:rsidRDefault="00AA0CCB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ACEEE" w14:textId="77777777" w:rsidR="00AA0CCB" w:rsidRDefault="00AA0CC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24"/>
    <w:rsid w:val="0001556D"/>
    <w:rsid w:val="0009317B"/>
    <w:rsid w:val="00120B4C"/>
    <w:rsid w:val="00182D4D"/>
    <w:rsid w:val="00191968"/>
    <w:rsid w:val="001C1258"/>
    <w:rsid w:val="002A0668"/>
    <w:rsid w:val="0034068C"/>
    <w:rsid w:val="004428B3"/>
    <w:rsid w:val="004C066E"/>
    <w:rsid w:val="00537962"/>
    <w:rsid w:val="00560F54"/>
    <w:rsid w:val="00613D25"/>
    <w:rsid w:val="00693741"/>
    <w:rsid w:val="006A28B4"/>
    <w:rsid w:val="006F294B"/>
    <w:rsid w:val="00780AB8"/>
    <w:rsid w:val="0081775F"/>
    <w:rsid w:val="00845543"/>
    <w:rsid w:val="00860A6A"/>
    <w:rsid w:val="008E5824"/>
    <w:rsid w:val="00987812"/>
    <w:rsid w:val="009A16F4"/>
    <w:rsid w:val="009A6537"/>
    <w:rsid w:val="009E4714"/>
    <w:rsid w:val="00AA0CCB"/>
    <w:rsid w:val="00AA4460"/>
    <w:rsid w:val="00AB4181"/>
    <w:rsid w:val="00B4096B"/>
    <w:rsid w:val="00C37DD4"/>
    <w:rsid w:val="00C46F37"/>
    <w:rsid w:val="00C94E39"/>
    <w:rsid w:val="00CB28E1"/>
    <w:rsid w:val="00CB36DA"/>
    <w:rsid w:val="00D363FD"/>
    <w:rsid w:val="00D44009"/>
    <w:rsid w:val="00D5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A3F9478"/>
  <w14:defaultImageDpi w14:val="300"/>
  <w15:docId w15:val="{6B5DDEC1-D5E3-49FF-891C-2775EB8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0C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A0CCB"/>
  </w:style>
  <w:style w:type="paragraph" w:styleId="Bunntekst">
    <w:name w:val="footer"/>
    <w:basedOn w:val="Normal"/>
    <w:link w:val="BunntekstTegn"/>
    <w:uiPriority w:val="99"/>
    <w:unhideWhenUsed/>
    <w:rsid w:val="00AA0C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A0CCB"/>
  </w:style>
  <w:style w:type="paragraph" w:styleId="Dokumentkart">
    <w:name w:val="Document Map"/>
    <w:basedOn w:val="Normal"/>
    <w:link w:val="DokumentkartTegn"/>
    <w:uiPriority w:val="99"/>
    <w:unhideWhenUsed/>
    <w:rsid w:val="00AA0CC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AA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071F4EB9C36C0444AB547C4ABAC4FDF1" ma:contentTypeVersion="61" ma:contentTypeDescription="Opprett et nytt dokument." ma:contentTypeScope="" ma:versionID="a1ca1a77c69d9eae0997474f94e32974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1ca3e2eeaeedcb01e6912286495d4883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Olsen, Ove</DisplayName>
        <AccountId>201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Olsen, Ove</DisplayName>
        <AccountId>201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10c2ccee-19a7-4189-919c-411eeb51e35e">SF33-30-5576</_dlc_DocId>
    <_dlc_DocIdUrl xmlns="10c2ccee-19a7-4189-919c-411eeb51e35e">
      <Url>https://idrettskontor.nif.no/sites/handballforbundet/documentcontent/_layouts/15/DocIdRedir.aspx?ID=SF33-30-5576</Url>
      <Description>SF33-30-5576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36C0D7A-8C86-490F-9A34-22B5CEF6A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DA437-6E13-4E5D-BAB1-1AFCA40020F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purl.org/dc/dcmitype/"/>
    <ds:schemaRef ds:uri="http://schemas.microsoft.com/office/2006/documentManagement/types"/>
    <ds:schemaRef ds:uri="http://schemas.microsoft.com/office/infopath/2007/PartnerControls"/>
    <ds:schemaRef ds:uri="10c2ccee-19a7-4189-919c-411eeb51e3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6BE27B-C577-4305-8FEC-C2827E7AEC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59DCF-9F14-4988-842E-B1A1BA45E1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3017DE-0455-4CA5-8B07-6129054866D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B0043D4-8AA1-4BE6-8426-9A1B7E83CA3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919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Amedia Teknologi AS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Andre Eriksen</dc:creator>
  <cp:lastModifiedBy>Olsen, Ove</cp:lastModifiedBy>
  <cp:revision>4</cp:revision>
  <dcterms:created xsi:type="dcterms:W3CDTF">2018-07-30T12:48:00Z</dcterms:created>
  <dcterms:modified xsi:type="dcterms:W3CDTF">2018-07-31T06:23:00Z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0x01010089F515CEF38C6043B09A4EB0A2E09D6302002A12874B22C75845B3A17601D4BEA5E900071F4EB9C36C0444AB547C4ABAC4FDF1</vt:lpwstr>
  </property>
  <property fmtid="{D5CDD505-2E9C-101B-9397-08002B2CF9AE}" pid="3" name="Dokumentkategori">
    <vt:lpwstr/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_dlc_DocIdItemGuid">
    <vt:lpwstr>06f4a3b0-cabe-454a-ab0e-e6df0afe1d48</vt:lpwstr>
  </property>
</Properties>
</file>